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02D18">
      <w:pPr>
        <w:spacing w:before="107" w:line="224" w:lineRule="auto"/>
        <w:ind w:left="4"/>
        <w:rPr>
          <w:rFonts w:ascii="Times New Roman" w:hAnsi="Times New Roman" w:eastAsia="黑体" w:cs="黑体"/>
          <w:sz w:val="33"/>
          <w:szCs w:val="33"/>
          <w:highlight w:val="none"/>
        </w:rPr>
      </w:pPr>
      <w:r>
        <w:rPr>
          <w:rFonts w:ascii="Times New Roman" w:hAnsi="Times New Roman" w:eastAsia="黑体" w:cs="黑体"/>
          <w:b/>
          <w:bCs/>
          <w:spacing w:val="14"/>
          <w:sz w:val="33"/>
          <w:szCs w:val="33"/>
          <w:highlight w:val="none"/>
        </w:rPr>
        <w:t>附件</w:t>
      </w:r>
      <w:r>
        <w:rPr>
          <w:rFonts w:hint="default" w:ascii="Times New Roman" w:hAnsi="Times New Roman" w:eastAsia="楷体" w:cs="Times New Roman"/>
          <w:spacing w:val="22"/>
          <w:kern w:val="2"/>
          <w:sz w:val="33"/>
          <w:szCs w:val="33"/>
          <w:highlight w:val="none"/>
          <w:lang w:val="en-US" w:eastAsia="en-US" w:bidi="ar-SA"/>
        </w:rPr>
        <w:t>2</w:t>
      </w:r>
    </w:p>
    <w:p w14:paraId="1E9212C6">
      <w:pPr>
        <w:spacing w:line="330" w:lineRule="auto"/>
        <w:rPr>
          <w:rFonts w:ascii="Times New Roman" w:hAnsi="Times New Roman"/>
          <w:sz w:val="21"/>
          <w:highlight w:val="none"/>
        </w:rPr>
      </w:pPr>
    </w:p>
    <w:p w14:paraId="0EA85180">
      <w:pPr>
        <w:spacing w:before="146" w:line="210" w:lineRule="auto"/>
        <w:ind w:left="2866" w:right="1300" w:hanging="1770"/>
        <w:rPr>
          <w:rFonts w:ascii="Times New Roman" w:hAnsi="Times New Roman" w:eastAsia="宋体" w:cs="宋体"/>
          <w:sz w:val="45"/>
          <w:szCs w:val="45"/>
          <w:highlight w:val="none"/>
        </w:rPr>
      </w:pP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第</w:t>
      </w:r>
      <w:r>
        <w:rPr>
          <w:rFonts w:hint="eastAsia" w:ascii="Times New Roman" w:hAnsi="Times New Roman" w:eastAsia="宋体" w:cs="宋体"/>
          <w:b/>
          <w:bCs/>
          <w:spacing w:val="-15"/>
          <w:sz w:val="45"/>
          <w:szCs w:val="45"/>
          <w:highlight w:val="none"/>
          <w:lang w:val="en-US" w:eastAsia="zh-CN"/>
        </w:rPr>
        <w:t>三</w:t>
      </w:r>
      <w:r>
        <w:rPr>
          <w:rFonts w:ascii="Times New Roman" w:hAnsi="Times New Roman" w:eastAsia="宋体" w:cs="宋体"/>
          <w:b/>
          <w:bCs/>
          <w:spacing w:val="-15"/>
          <w:sz w:val="45"/>
          <w:szCs w:val="45"/>
          <w:highlight w:val="none"/>
        </w:rPr>
        <w:t>届全国大学生职业规划大赛</w:t>
      </w:r>
      <w:r>
        <w:rPr>
          <w:rFonts w:ascii="Times New Roman" w:hAnsi="Times New Roman" w:eastAsia="宋体" w:cs="宋体"/>
          <w:b/>
          <w:bCs/>
          <w:spacing w:val="-8"/>
          <w:sz w:val="45"/>
          <w:szCs w:val="45"/>
          <w:highlight w:val="none"/>
        </w:rPr>
        <w:t>就业赛道方案</w:t>
      </w:r>
    </w:p>
    <w:p w14:paraId="03BC6B44">
      <w:pPr>
        <w:spacing w:line="472" w:lineRule="auto"/>
        <w:rPr>
          <w:rFonts w:ascii="Times New Roman" w:hAnsi="Times New Roman"/>
          <w:sz w:val="21"/>
          <w:highlight w:val="none"/>
        </w:rPr>
      </w:pPr>
    </w:p>
    <w:p w14:paraId="73D6A781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一、比赛内容</w:t>
      </w:r>
    </w:p>
    <w:p w14:paraId="013D765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hint="eastAsia" w:ascii="Times New Roman" w:hAnsi="Times New Roman"/>
          <w:spacing w:val="-9"/>
          <w:highlight w:val="none"/>
        </w:rPr>
        <w:t>考察学生求职实战能力，个人综合素质、专业能力与目标职业的契合度，个人发展路径与就业市场需求的适应度。</w:t>
      </w:r>
    </w:p>
    <w:p w14:paraId="33D8B874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二、参赛组别和对象</w:t>
      </w:r>
    </w:p>
    <w:p w14:paraId="0651C60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hint="eastAsia" w:ascii="Times New Roman" w:hAnsi="Times New Roman"/>
          <w:spacing w:val="-9"/>
          <w:highlight w:val="none"/>
          <w:lang w:eastAsia="zh-CN"/>
        </w:rPr>
      </w:pPr>
      <w:r>
        <w:rPr>
          <w:rFonts w:ascii="Times New Roman" w:hAnsi="Times New Roman"/>
          <w:spacing w:val="-9"/>
          <w:highlight w:val="none"/>
        </w:rPr>
        <w:t>就业赛道设高教本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</w:t>
      </w:r>
      <w:r>
        <w:rPr>
          <w:rFonts w:ascii="Times New Roman" w:hAnsi="Times New Roman"/>
          <w:spacing w:val="-9"/>
          <w:highlight w:val="none"/>
        </w:rPr>
        <w:t>科生组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和</w:t>
      </w:r>
      <w:r>
        <w:rPr>
          <w:rFonts w:ascii="Times New Roman" w:hAnsi="Times New Roman"/>
          <w:spacing w:val="-9"/>
          <w:highlight w:val="none"/>
        </w:rPr>
        <w:t>高教研究生组，参赛对象为普通高等学校全日制本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</w:t>
      </w:r>
      <w:r>
        <w:rPr>
          <w:rFonts w:ascii="Times New Roman" w:hAnsi="Times New Roman"/>
          <w:spacing w:val="-9"/>
          <w:highlight w:val="none"/>
        </w:rPr>
        <w:t>科高年级在校学生，以及全体研究生。高教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本专</w:t>
      </w:r>
      <w:r>
        <w:rPr>
          <w:rFonts w:ascii="Times New Roman" w:hAnsi="Times New Roman"/>
          <w:spacing w:val="-9"/>
          <w:highlight w:val="none"/>
        </w:rPr>
        <w:t>科生组面向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专科二、三年级和</w:t>
      </w:r>
      <w:r>
        <w:rPr>
          <w:rFonts w:ascii="Times New Roman" w:hAnsi="Times New Roman"/>
          <w:spacing w:val="-9"/>
          <w:highlight w:val="none"/>
        </w:rPr>
        <w:t>普通本科三、四年级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部分专业五年级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不含已通过推免等确定升学的毕业年级学生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,全体第二学士学位学生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高教研究生组面向全体研究生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。</w:t>
      </w:r>
    </w:p>
    <w:p w14:paraId="2E191C6B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三、参赛材料要求</w:t>
      </w:r>
    </w:p>
    <w:p w14:paraId="578131C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选手在大赛平台</w:t>
      </w:r>
      <w:r>
        <w:rPr>
          <w:rFonts w:hint="eastAsia" w:ascii="Times New Roman" w:hAnsi="Times New Roman"/>
          <w:spacing w:val="-9"/>
          <w:highlight w:val="none"/>
        </w:rPr>
        <w:t>（网址：zgs.chsi.com.cn）</w:t>
      </w:r>
      <w:r>
        <w:rPr>
          <w:rFonts w:ascii="Times New Roman" w:hAnsi="Times New Roman"/>
          <w:spacing w:val="-9"/>
          <w:highlight w:val="none"/>
        </w:rPr>
        <w:t>提交以下参赛材料：</w:t>
      </w:r>
    </w:p>
    <w:p w14:paraId="1D0B393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(一)求职简历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PDF</w:t>
      </w:r>
      <w:r>
        <w:rPr>
          <w:rFonts w:ascii="Times New Roman" w:hAnsi="Times New Roman"/>
          <w:spacing w:val="-9"/>
          <w:highlight w:val="none"/>
        </w:rPr>
        <w:t>格式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35DA642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(二)求职综合展示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PPT</w:t>
      </w:r>
      <w:r>
        <w:rPr>
          <w:rFonts w:ascii="Times New Roman" w:hAnsi="Times New Roman"/>
          <w:spacing w:val="-9"/>
          <w:highlight w:val="none"/>
        </w:rPr>
        <w:t>格式，不超过</w:t>
      </w:r>
      <w:r>
        <w:rPr>
          <w:rFonts w:hint="default" w:ascii="Times New Roman" w:hAnsi="Times New Roman"/>
          <w:spacing w:val="-9"/>
          <w:highlight w:val="none"/>
        </w:rPr>
        <w:t>50MB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可加入视频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44C82A0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 w:eastAsia="宋体" w:cs="宋体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(三)辅助证明材料，包括实践、实习、获奖等证明材料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ascii="Times New Roman" w:hAnsi="Times New Roman"/>
          <w:spacing w:val="-9"/>
          <w:highlight w:val="none"/>
        </w:rPr>
        <w:t>PDF格式，整合为单个文件，不超过</w:t>
      </w:r>
      <w:r>
        <w:rPr>
          <w:rFonts w:hint="default" w:ascii="Times New Roman" w:hAnsi="Times New Roman"/>
          <w:spacing w:val="-9"/>
          <w:highlight w:val="none"/>
        </w:rPr>
        <w:t>50MB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</w:t>
      </w:r>
      <w:r>
        <w:rPr>
          <w:rFonts w:ascii="Times New Roman" w:hAnsi="Times New Roman"/>
          <w:spacing w:val="-9"/>
          <w:highlight w:val="none"/>
        </w:rPr>
        <w:t>。</w:t>
      </w:r>
    </w:p>
    <w:p w14:paraId="5A3573F4">
      <w:pPr>
        <w:spacing w:line="264" w:lineRule="auto"/>
        <w:rPr>
          <w:rFonts w:ascii="Times New Roman" w:hAnsi="Times New Roman" w:eastAsia="宋体" w:cs="宋体"/>
          <w:highlight w:val="none"/>
        </w:rPr>
        <w:sectPr>
          <w:footerReference r:id="rId3" w:type="default"/>
          <w:pgSz w:w="11910" w:h="16840"/>
          <w:pgMar w:top="1928" w:right="1417" w:bottom="1984" w:left="1474" w:header="0" w:footer="1294" w:gutter="0"/>
          <w:pgNumType w:fmt="numberInDash"/>
          <w:cols w:space="720" w:num="1"/>
        </w:sectPr>
      </w:pPr>
    </w:p>
    <w:p w14:paraId="476303CA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四、比赛环节</w:t>
      </w:r>
    </w:p>
    <w:p w14:paraId="6CFC4F8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就业赛道设主题陈述、综合面试环节。各环节根据实际情况</w:t>
      </w:r>
      <w:r>
        <w:rPr>
          <w:rFonts w:hint="eastAsia" w:ascii="Times New Roman" w:hAnsi="Times New Roman"/>
          <w:spacing w:val="-9"/>
          <w:highlight w:val="none"/>
          <w:lang w:val="en-US" w:eastAsia="zh-CN"/>
        </w:rPr>
        <w:t>可</w:t>
      </w:r>
      <w:r>
        <w:rPr>
          <w:rFonts w:ascii="Times New Roman" w:hAnsi="Times New Roman"/>
          <w:spacing w:val="-9"/>
          <w:highlight w:val="none"/>
        </w:rPr>
        <w:t>适当调整。</w:t>
      </w:r>
    </w:p>
    <w:p w14:paraId="1E8FB42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(一)主题陈述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  <w:lang w:eastAsia="zh-CN"/>
        </w:rPr>
        <w:t>6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分钟）：</w:t>
      </w:r>
      <w:r>
        <w:rPr>
          <w:rFonts w:ascii="Times New Roman" w:hAnsi="Times New Roman"/>
          <w:spacing w:val="-9"/>
          <w:highlight w:val="none"/>
        </w:rPr>
        <w:t>选手结合求职综合展示PPT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，</w:t>
      </w:r>
      <w:r>
        <w:rPr>
          <w:rFonts w:ascii="Times New Roman" w:hAnsi="Times New Roman"/>
          <w:spacing w:val="-9"/>
          <w:highlight w:val="none"/>
        </w:rPr>
        <w:t>陈述个人求职意向和职业准备情况。</w:t>
      </w:r>
    </w:p>
    <w:p w14:paraId="734A9AA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64" w:line="296" w:lineRule="auto"/>
        <w:ind w:right="238" w:firstLine="624" w:firstLineChars="200"/>
        <w:jc w:val="both"/>
        <w:textAlignment w:val="auto"/>
        <w:rPr>
          <w:rFonts w:ascii="Times New Roman" w:hAnsi="Times New Roman"/>
          <w:spacing w:val="-9"/>
          <w:highlight w:val="none"/>
        </w:rPr>
      </w:pPr>
      <w:r>
        <w:rPr>
          <w:rFonts w:ascii="Times New Roman" w:hAnsi="Times New Roman"/>
          <w:spacing w:val="-9"/>
          <w:highlight w:val="none"/>
        </w:rPr>
        <w:t>(二)综合面试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（</w:t>
      </w:r>
      <w:r>
        <w:rPr>
          <w:rFonts w:hint="default" w:ascii="Times New Roman" w:hAnsi="Times New Roman"/>
          <w:spacing w:val="-9"/>
          <w:highlight w:val="none"/>
        </w:rPr>
        <w:t>6</w:t>
      </w:r>
      <w:r>
        <w:rPr>
          <w:rFonts w:ascii="Times New Roman" w:hAnsi="Times New Roman"/>
          <w:spacing w:val="-9"/>
          <w:highlight w:val="none"/>
        </w:rPr>
        <w:t>分钟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）：</w:t>
      </w:r>
      <w:r>
        <w:rPr>
          <w:rFonts w:ascii="Times New Roman" w:hAnsi="Times New Roman"/>
          <w:spacing w:val="-9"/>
          <w:highlight w:val="none"/>
        </w:rPr>
        <w:t>评委提出真实工作场景中可能遇到的问题，选手提出解决方案</w:t>
      </w:r>
      <w:r>
        <w:rPr>
          <w:rFonts w:hint="eastAsia" w:ascii="Times New Roman" w:hAnsi="Times New Roman"/>
          <w:spacing w:val="-9"/>
          <w:highlight w:val="none"/>
          <w:lang w:eastAsia="zh-CN"/>
        </w:rPr>
        <w:t>；</w:t>
      </w:r>
      <w:r>
        <w:rPr>
          <w:rFonts w:ascii="Times New Roman" w:hAnsi="Times New Roman"/>
          <w:spacing w:val="-9"/>
          <w:highlight w:val="none"/>
        </w:rPr>
        <w:t>评委结合选手陈述自由提问。</w:t>
      </w:r>
    </w:p>
    <w:p w14:paraId="730EFFA2">
      <w:pPr>
        <w:adjustRightInd w:val="0"/>
        <w:snapToGrid w:val="0"/>
        <w:spacing w:line="530" w:lineRule="exact"/>
        <w:ind w:firstLine="640" w:firstLineChars="200"/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</w:pPr>
      <w:r>
        <w:rPr>
          <w:rFonts w:hint="eastAsia" w:ascii="Times New Roman" w:hAnsi="Times New Roman" w:eastAsia="黑体" w:cs="仿宋_GB2312"/>
          <w:bCs/>
          <w:color w:val="000000"/>
          <w:sz w:val="32"/>
          <w:szCs w:val="32"/>
        </w:rPr>
        <w:t>五、评审标准</w:t>
      </w:r>
    </w:p>
    <w:tbl>
      <w:tblPr>
        <w:tblStyle w:val="5"/>
        <w:tblW w:w="86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1472"/>
        <w:gridCol w:w="6348"/>
        <w:gridCol w:w="802"/>
      </w:tblGrid>
      <w:tr w14:paraId="7983D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tblHeader/>
          <w:jc w:val="center"/>
        </w:trPr>
        <w:tc>
          <w:tcPr>
            <w:tcW w:w="1472" w:type="dxa"/>
            <w:vAlign w:val="center"/>
          </w:tcPr>
          <w:p w14:paraId="71EF1B7E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指标</w:t>
            </w:r>
          </w:p>
        </w:tc>
        <w:tc>
          <w:tcPr>
            <w:tcW w:w="6348" w:type="dxa"/>
            <w:vAlign w:val="center"/>
          </w:tcPr>
          <w:p w14:paraId="17647780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说明</w:t>
            </w:r>
          </w:p>
        </w:tc>
        <w:tc>
          <w:tcPr>
            <w:tcW w:w="802" w:type="dxa"/>
            <w:vAlign w:val="center"/>
          </w:tcPr>
          <w:p w14:paraId="41C6177C">
            <w:pPr>
              <w:adjustRightInd w:val="0"/>
              <w:snapToGrid w:val="0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分值</w:t>
            </w:r>
          </w:p>
        </w:tc>
      </w:tr>
      <w:tr w14:paraId="61A0E5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restart"/>
            <w:vAlign w:val="center"/>
          </w:tcPr>
          <w:p w14:paraId="1EACAA63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职业目标</w:t>
            </w:r>
          </w:p>
        </w:tc>
        <w:tc>
          <w:tcPr>
            <w:tcW w:w="6348" w:type="dxa"/>
            <w:vAlign w:val="center"/>
          </w:tcPr>
          <w:p w14:paraId="203A8953">
            <w:pPr>
              <w:numPr>
                <w:ilvl w:val="255"/>
                <w:numId w:val="0"/>
              </w:num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能够结合就业市场需求和个人所学专业、能力及兴趣等特点，合理设定职业目标</w:t>
            </w:r>
          </w:p>
        </w:tc>
        <w:tc>
          <w:tcPr>
            <w:tcW w:w="802" w:type="dxa"/>
            <w:vMerge w:val="restart"/>
            <w:vAlign w:val="center"/>
          </w:tcPr>
          <w:p w14:paraId="627E3509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6AEB5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continue"/>
            <w:vAlign w:val="center"/>
          </w:tcPr>
          <w:p w14:paraId="4571AEED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348" w:type="dxa"/>
            <w:vAlign w:val="center"/>
          </w:tcPr>
          <w:p w14:paraId="23DB523C">
            <w:pPr>
              <w:numPr>
                <w:ilvl w:val="255"/>
                <w:numId w:val="0"/>
              </w:num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深入调研并准确把握目标职业的任职要求、工作内容、基本流程和发展路径等</w:t>
            </w:r>
          </w:p>
        </w:tc>
        <w:tc>
          <w:tcPr>
            <w:tcW w:w="802" w:type="dxa"/>
            <w:vMerge w:val="continue"/>
            <w:vAlign w:val="center"/>
          </w:tcPr>
          <w:p w14:paraId="46948633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</w:p>
        </w:tc>
      </w:tr>
      <w:tr w14:paraId="3432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restart"/>
            <w:vAlign w:val="center"/>
          </w:tcPr>
          <w:p w14:paraId="01000B1A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岗位</w:t>
            </w:r>
          </w:p>
          <w:p w14:paraId="195C4267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胜任力</w:t>
            </w:r>
          </w:p>
        </w:tc>
        <w:tc>
          <w:tcPr>
            <w:tcW w:w="6348" w:type="dxa"/>
            <w:vAlign w:val="center"/>
          </w:tcPr>
          <w:p w14:paraId="72BA7991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具备目标岗位所需综合素质，如思维认知、沟通协作能力和执行力等，具有敬业奉献的职业精神</w:t>
            </w:r>
          </w:p>
        </w:tc>
        <w:tc>
          <w:tcPr>
            <w:tcW w:w="802" w:type="dxa"/>
            <w:vAlign w:val="center"/>
          </w:tcPr>
          <w:p w14:paraId="12FD895A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3F2F2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Merge w:val="continue"/>
            <w:vAlign w:val="center"/>
          </w:tcPr>
          <w:p w14:paraId="56ED4D14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348" w:type="dxa"/>
            <w:vAlign w:val="center"/>
          </w:tcPr>
          <w:p w14:paraId="21403017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具备目标岗位所需专业知识和技能要求，有相关实习实践经历，具备解决实际问题的专业能力</w:t>
            </w:r>
          </w:p>
        </w:tc>
        <w:tc>
          <w:tcPr>
            <w:tcW w:w="802" w:type="dxa"/>
            <w:vAlign w:val="center"/>
          </w:tcPr>
          <w:p w14:paraId="4C7A78DE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40</w:t>
            </w:r>
          </w:p>
        </w:tc>
      </w:tr>
      <w:tr w14:paraId="7358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vAlign w:val="center"/>
          </w:tcPr>
          <w:p w14:paraId="791BED95">
            <w:pPr>
              <w:snapToGrid w:val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发展潜力</w:t>
            </w:r>
          </w:p>
        </w:tc>
        <w:tc>
          <w:tcPr>
            <w:tcW w:w="6348" w:type="dxa"/>
            <w:vAlign w:val="center"/>
          </w:tcPr>
          <w:p w14:paraId="2BCF4F71">
            <w:pPr>
              <w:adjustRightInd/>
              <w:snapToGrid w:val="0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具备持续学习能力、创新精神和应对不确定性挑战的潜质，适应未来职业发展要求和就业市场需要</w:t>
            </w:r>
          </w:p>
        </w:tc>
        <w:tc>
          <w:tcPr>
            <w:tcW w:w="802" w:type="dxa"/>
            <w:vAlign w:val="center"/>
          </w:tcPr>
          <w:p w14:paraId="589C2DD0">
            <w:pPr>
              <w:snapToGrid w:val="0"/>
              <w:jc w:val="center"/>
              <w:rPr>
                <w:rFonts w:hint="default" w:ascii="仿宋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8"/>
              </w:rPr>
              <w:t>10</w:t>
            </w:r>
          </w:p>
        </w:tc>
      </w:tr>
      <w:tr w14:paraId="2AB4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1472" w:type="dxa"/>
            <w:shd w:val="clear" w:color="auto" w:fill="auto"/>
            <w:vAlign w:val="center"/>
          </w:tcPr>
          <w:p w14:paraId="1A1D2E56">
            <w:pPr>
              <w:adjustRightInd w:val="0"/>
              <w:snapToGrid w:val="0"/>
              <w:jc w:val="center"/>
              <w:rPr>
                <w:rFonts w:ascii="仿宋" w:eastAsia="仿宋"/>
                <w:sz w:val="28"/>
                <w:szCs w:val="26"/>
              </w:rPr>
            </w:pPr>
            <w:r>
              <w:rPr>
                <w:rFonts w:hint="eastAsia" w:ascii="黑体" w:hAnsi="黑体" w:eastAsia="黑体" w:cs="黑体"/>
                <w:sz w:val="26"/>
                <w:szCs w:val="26"/>
              </w:rPr>
              <w:t>总分</w:t>
            </w:r>
          </w:p>
        </w:tc>
        <w:tc>
          <w:tcPr>
            <w:tcW w:w="6348" w:type="dxa"/>
            <w:shd w:val="clear" w:color="auto" w:fill="auto"/>
            <w:vAlign w:val="center"/>
          </w:tcPr>
          <w:p w14:paraId="77D119B0">
            <w:pPr>
              <w:snapToGrid w:val="0"/>
              <w:jc w:val="left"/>
              <w:rPr>
                <w:rFonts w:ascii="仿宋" w:eastAsia="仿宋"/>
                <w:sz w:val="28"/>
                <w:szCs w:val="26"/>
              </w:rPr>
            </w:pPr>
          </w:p>
        </w:tc>
        <w:tc>
          <w:tcPr>
            <w:tcW w:w="802" w:type="dxa"/>
            <w:shd w:val="clear" w:color="auto" w:fill="auto"/>
            <w:vAlign w:val="center"/>
          </w:tcPr>
          <w:p w14:paraId="4F6EBE10">
            <w:pPr>
              <w:snapToGrid w:val="0"/>
              <w:ind w:left="-105" w:leftChars="-50" w:right="-105" w:rightChars="-50"/>
              <w:jc w:val="center"/>
              <w:rPr>
                <w:rFonts w:hint="default" w:ascii="仿宋" w:hAnsi="Times New Roman" w:eastAsia="仿宋" w:cs="Times New Roman"/>
                <w:sz w:val="28"/>
                <w:szCs w:val="26"/>
              </w:rPr>
            </w:pPr>
            <w:r>
              <w:rPr>
                <w:rFonts w:hint="default" w:ascii="仿宋" w:hAnsi="Times New Roman" w:eastAsia="仿宋" w:cs="Times New Roman"/>
                <w:sz w:val="28"/>
                <w:szCs w:val="26"/>
              </w:rPr>
              <w:t>100</w:t>
            </w:r>
          </w:p>
        </w:tc>
      </w:tr>
    </w:tbl>
    <w:p w14:paraId="12086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ascii="Times New Roman" w:hAnsi="Times New Roman"/>
          <w:highlight w:val="none"/>
        </w:rPr>
      </w:pPr>
    </w:p>
    <w:p w14:paraId="065B0E11"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6853B9">
    <w:pPr>
      <w:spacing w:line="178" w:lineRule="auto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FCFC49C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FCFC49C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C63F1E">
    <w:pPr>
      <w:spacing w:before="1" w:line="183" w:lineRule="auto"/>
      <w:ind w:right="403"/>
      <w:jc w:val="right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A1CBD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- 10 -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3A1CBD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- 10 -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412926"/>
    <w:rsid w:val="56412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3"/>
      <w:szCs w:val="33"/>
      <w:lang w:val="en-US" w:eastAsia="en-US" w:bidi="ar-SA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2025-10-24T03:44:00Z</dcterms:created>
  <dc:creator>c</dc:creator>
  <cp:lastModifiedBy>c</cp:lastModifiedBy>
  <dcterms:modified xsi:type="dcterms:W3CDTF">2025-10-24T03:45:08Z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240C60AE338443F58AE2877C83EB409D_11</vt:lpwstr>
  </property>
  <property fmtid="{D5CDD505-2E9C-101B-9397-08002B2CF9AE}" pid="4" name="KSOTemplateDocerSaveRecord">
    <vt:lpwstr>eyJoZGlkIjoiOWE4NDk4ZWMyYzFlZjZjZDQzOGRlODAwNTI1NTAzMDUiLCJ1c2VySWQiOiIxMjQwMTE4MzIyIn0=</vt:lpwstr>
  </property>
</Properties>
</file>